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00" w:rsidRDefault="00990400" w:rsidP="00990400">
      <w:pPr>
        <w:pStyle w:val="Normlnywebov"/>
      </w:pPr>
      <w:r>
        <w:rPr>
          <w:rStyle w:val="Siln"/>
        </w:rPr>
        <w:t xml:space="preserve">USMERNENIE k organizácii tréningového procesu a súťaží (vrátane turnajov) vo futbalových kluboch  (s výnimkou klubov </w:t>
      </w:r>
      <w:proofErr w:type="spellStart"/>
      <w:r>
        <w:rPr>
          <w:rStyle w:val="Siln"/>
        </w:rPr>
        <w:t>Fortuna</w:t>
      </w:r>
      <w:proofErr w:type="spellEnd"/>
      <w:r>
        <w:rPr>
          <w:rStyle w:val="Siln"/>
        </w:rPr>
        <w:t xml:space="preserve"> ligy a II. futbalovej ligy)</w:t>
      </w:r>
    </w:p>
    <w:p w:rsidR="00990400" w:rsidRDefault="00990400" w:rsidP="00990400">
      <w:pPr>
        <w:pStyle w:val="Normlnywebov"/>
      </w:pPr>
      <w:r>
        <w:rPr>
          <w:rStyle w:val="Siln"/>
        </w:rPr>
        <w:t>účinné od 12. 1. 2022</w:t>
      </w:r>
    </w:p>
    <w:p w:rsidR="00990400" w:rsidRDefault="00990400" w:rsidP="00990400">
      <w:pPr>
        <w:pStyle w:val="Normlnywebov"/>
      </w:pPr>
      <w:r>
        <w:t>SFZ vydáva v nadväznosti na vyhlášku Úradu verejného zdravotníctva SR č. 2, ktorou sa nariaďujú opatrenia  pri ohrození verejného zdravia k obmedzeniam hromadných podujatí zo dňa 11.1. 2022 (ďalej len „vyhláška“) toto usmernenie.</w:t>
      </w:r>
    </w:p>
    <w:p w:rsidR="00990400" w:rsidRDefault="00990400" w:rsidP="00990400">
      <w:pPr>
        <w:pStyle w:val="Normlnywebov"/>
      </w:pPr>
      <w:r>
        <w:rPr>
          <w:rStyle w:val="Siln"/>
        </w:rPr>
        <w:t>Vo všeobecnosti k pravidlám a podmienkam v rámci činnosti futbalových klubov:</w:t>
      </w:r>
    </w:p>
    <w:p w:rsidR="00990400" w:rsidRDefault="00990400" w:rsidP="00990400">
      <w:pPr>
        <w:pStyle w:val="Normlnywebov"/>
      </w:pPr>
      <w:r>
        <w:rPr>
          <w:rStyle w:val="Siln"/>
        </w:rPr>
        <w:t>1.</w:t>
      </w:r>
      <w:r>
        <w:t xml:space="preserve"> </w:t>
      </w:r>
      <w:r>
        <w:rPr>
          <w:rStyle w:val="Siln"/>
        </w:rPr>
        <w:t>Za osobu v režime očkovaná alebo prekonala ochorenie COVID-19 (režim „OP“) sa považuje:</w:t>
      </w:r>
      <w:r>
        <w:br/>
        <w:t>- osoba kompletne očkovaná, </w:t>
      </w:r>
      <w:r>
        <w:br/>
        <w:t>- osoba, ktorá má kontraindikáciu očkovania (nemôže byť očkovaná zo zdravotných dôvodov) a zároveň je schopná sa preukázať certifikátom o výnimke z očkovania a  negatívnym testom nie starším ako 72 hodín od odberu v prípade RT-PCR alebo LAMP testu alebo 48 hodín od odberu v prípade antigénového testu, </w:t>
      </w:r>
      <w:r>
        <w:br/>
        <w:t>- osoba, ktorá prekonala ochorenie COVID-19 v období pred nie viac ako 180 dňami.</w:t>
      </w:r>
    </w:p>
    <w:p w:rsidR="00990400" w:rsidRDefault="00990400" w:rsidP="00990400">
      <w:pPr>
        <w:pStyle w:val="Normlnywebov"/>
      </w:pPr>
      <w:r>
        <w:t> </w:t>
      </w:r>
      <w:r>
        <w:rPr>
          <w:rStyle w:val="Siln"/>
        </w:rPr>
        <w:t>2.</w:t>
      </w:r>
      <w:r>
        <w:t xml:space="preserve"> </w:t>
      </w:r>
      <w:r>
        <w:rPr>
          <w:rStyle w:val="Siln"/>
        </w:rPr>
        <w:t>Za kompletne očkovanú osobu sa považuje:</w:t>
      </w:r>
      <w:r>
        <w:br/>
        <w:t>- osoba najmenej 14 dní po aplikácii druhej dávky očkovania s dvojdávkovou  schémou nie však viac ako 1 rok od aplikácie poslednej dávky,</w:t>
      </w:r>
      <w:r>
        <w:br/>
        <w:t>- osoba najmenej 21 dní po aplikácii prvej dávky očkovania s jednodávkovou schémou nie však viac ako 1 rok od aplikácie poslednej dávky,</w:t>
      </w:r>
      <w:r>
        <w:br/>
        <w:t>- osoba najmenej 14 dní po aplikácii prvej dávky očkovania, ak bola prvá dávka očkovania podaná do 180 dní od prekonania COVID- 19 nie však viac ako 1 rok od aplikácie poslednej dávky, alebo</w:t>
      </w:r>
      <w:r>
        <w:br/>
        <w:t>- osoba do 12 rokov a 2 mesiacov veku.</w:t>
      </w:r>
    </w:p>
    <w:p w:rsidR="00990400" w:rsidRDefault="00990400" w:rsidP="00990400">
      <w:pPr>
        <w:pStyle w:val="Normlnywebov"/>
      </w:pPr>
      <w:r>
        <w:rPr>
          <w:rStyle w:val="Siln"/>
        </w:rPr>
        <w:t>3. Za osobu v režime očkovaná, testovaná, alebo prekonala COVID-19 („režim OTP“) sa považuje:</w:t>
      </w:r>
      <w:r>
        <w:br/>
        <w:t>- osoba plne očkovaná,</w:t>
      </w:r>
      <w:r>
        <w:br/>
        <w:t>- osoba, ktorá sa preukáže negatívnym testom nie starším ako 72 hodín od odberu v prípade RT-PCR alebo LAMP testu alebo 48 hodín od odberu v prípade antigénového testu, pričom </w:t>
      </w:r>
      <w:r>
        <w:rPr>
          <w:rStyle w:val="Siln"/>
        </w:rPr>
        <w:t>u detí do 18 rokov sa za antigénový test považuje test vykonaný v domácom prostredí v rámci výchovno-vzdelávacieho procesu v školách</w:t>
      </w:r>
      <w:r>
        <w:t>, alebo</w:t>
      </w:r>
      <w:r>
        <w:br/>
        <w:t>- osoba, ktorá prekonala COVID-19 v období pred nie viac ako 180 dňami.</w:t>
      </w:r>
    </w:p>
    <w:p w:rsidR="00990400" w:rsidRDefault="00990400" w:rsidP="00990400">
      <w:pPr>
        <w:pStyle w:val="Normlnywebov"/>
      </w:pPr>
      <w:r>
        <w:rPr>
          <w:rStyle w:val="Siln"/>
          <w:u w:val="single"/>
        </w:rPr>
        <w:t>PODMIENKY ORGANIZÁCIE TRÉNINGOVÉHO  PROCESU A SÚŤAŽÍ (VRÁTANE TURNAJOV) VO FUTBALOVÝCH KLUBOCH  </w:t>
      </w:r>
    </w:p>
    <w:p w:rsidR="00990400" w:rsidRDefault="00990400" w:rsidP="00990400">
      <w:pPr>
        <w:pStyle w:val="Normlnywebov"/>
      </w:pPr>
      <w:r>
        <w:rPr>
          <w:rStyle w:val="Zvraznenie"/>
          <w:b/>
          <w:bCs/>
        </w:rPr>
        <w:t>1. Súťažné stretnutia a tréningy</w:t>
      </w:r>
      <w:r>
        <w:br/>
        <w:t>Akékoľvek hromadné športové podujatia vrátane súťaží a tréningov je možné organizovať:</w:t>
      </w:r>
      <w:r>
        <w:br/>
        <w:t>a)  podujatia osôb do 18 rokov veku s účasťou výhradne v režime OTP a to v kapacite maximálne 100 osôb, </w:t>
      </w:r>
      <w:r>
        <w:rPr>
          <w:rStyle w:val="Siln"/>
        </w:rPr>
        <w:t>pričom deti do 12 rokov a dvoch mesiacov veku sa automaticky považujú za kompletne  očkované</w:t>
      </w:r>
      <w:r>
        <w:t>, </w:t>
      </w:r>
      <w:r>
        <w:br/>
        <w:t>b)  podujatia osôb starších ako 18 rokov s účasťou výhradne v režime OP a to v kapacite maximálne 100 osôb.</w:t>
      </w:r>
    </w:p>
    <w:p w:rsidR="00990400" w:rsidRDefault="00990400" w:rsidP="00990400">
      <w:pPr>
        <w:pStyle w:val="Normlnywebov"/>
      </w:pPr>
      <w:r>
        <w:lastRenderedPageBreak/>
        <w:t>Zároveň je nevyhnutné zo strany organizátora zabezpečiť plnenie všetkých hygienických požiadaviek a ďalších protiepidemiologických opatrení podľa vyhlášky zo strany organizátora podujatia.</w:t>
      </w:r>
    </w:p>
    <w:p w:rsidR="00990400" w:rsidRDefault="00990400" w:rsidP="00990400">
      <w:pPr>
        <w:pStyle w:val="Normlnywebov"/>
      </w:pPr>
      <w:r>
        <w:rPr>
          <w:rStyle w:val="Zvraznenie"/>
          <w:b/>
          <w:bCs/>
        </w:rPr>
        <w:t>2. Diváci</w:t>
      </w:r>
      <w:r>
        <w:br/>
        <w:t>Športové podujatia, v rámci ktorých majú diváci (t.j. iní účastníci ako osoby priamo zapojené do športovej aktivity) prekryté horné dýchacie cesty respirátorom a je na  nich zabezpečené fixné sedenie alebo státie (napr. halový turnaj) sa v zmysle vyhlášky klasifikujú ako </w:t>
      </w:r>
      <w:r>
        <w:rPr>
          <w:rStyle w:val="Siln"/>
        </w:rPr>
        <w:t>stredne rizikové podujatia. </w:t>
      </w:r>
      <w:r>
        <w:t>Na týchto podujatiach sa </w:t>
      </w:r>
      <w:r>
        <w:rPr>
          <w:rStyle w:val="Siln"/>
        </w:rPr>
        <w:t>môžu zúčastniť len osoby v režime OP</w:t>
      </w:r>
      <w:r>
        <w:t>, a to </w:t>
      </w:r>
      <w:r>
        <w:rPr>
          <w:rStyle w:val="Siln"/>
        </w:rPr>
        <w:t>maximálne 100 osôb alebo maximálne 25 % kapacity priestorov</w:t>
      </w:r>
      <w:r>
        <w:t> podujatia, t.j. ak má športová hala kapacitu 500 miest na sedenie, je možná účasť 125 sediacich divákov. </w:t>
      </w:r>
      <w:r>
        <w:rPr>
          <w:rStyle w:val="Siln"/>
        </w:rPr>
        <w:t> </w:t>
      </w:r>
    </w:p>
    <w:p w:rsidR="00990400" w:rsidRDefault="00990400" w:rsidP="00990400">
      <w:pPr>
        <w:pStyle w:val="Normlnywebov"/>
      </w:pPr>
      <w:r>
        <w:t>Športové podujatia, v rámci ktorých nie sú splnené podmienky uvedené vyššie sa považujú za </w:t>
      </w:r>
      <w:r>
        <w:rPr>
          <w:rStyle w:val="Siln"/>
        </w:rPr>
        <w:t>vysoko rizikové podujatia a na týchto podujatiach sa môžu zúčastniť len osoby v režime OP</w:t>
      </w:r>
      <w:r>
        <w:t>, a to </w:t>
      </w:r>
      <w:r>
        <w:rPr>
          <w:rStyle w:val="Siln"/>
        </w:rPr>
        <w:t>maximálne 20 osôb</w:t>
      </w:r>
      <w:r>
        <w:t>.</w:t>
      </w:r>
    </w:p>
    <w:p w:rsidR="00990400" w:rsidRDefault="00990400" w:rsidP="00990400">
      <w:pPr>
        <w:pStyle w:val="Normlnywebov"/>
      </w:pPr>
      <w:r>
        <w:t>V tejto súvislosti neodporúčame účasť divákov na športových aktivitách vykonávaných v kluboch a ak sa pripustí divácka účasť, organizátor je priamo zodpovedný za dodržanie všetkých podmienok podľa vyhlášky. </w:t>
      </w:r>
    </w:p>
    <w:p w:rsidR="004224F6" w:rsidRDefault="00990400"/>
    <w:sectPr w:rsidR="004224F6" w:rsidSect="00F2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400"/>
    <w:rsid w:val="004131E6"/>
    <w:rsid w:val="00445CC2"/>
    <w:rsid w:val="005275A1"/>
    <w:rsid w:val="008B4F43"/>
    <w:rsid w:val="00990400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C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9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90400"/>
    <w:rPr>
      <w:b/>
      <w:bCs/>
    </w:rPr>
  </w:style>
  <w:style w:type="character" w:styleId="Zvraznenie">
    <w:name w:val="Emphasis"/>
    <w:basedOn w:val="Predvolenpsmoodseku"/>
    <w:uiPriority w:val="20"/>
    <w:qFormat/>
    <w:rsid w:val="009904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2022-01-13T12:56:00Z</dcterms:created>
  <dcterms:modified xsi:type="dcterms:W3CDTF">2022-01-13T12:57:00Z</dcterms:modified>
</cp:coreProperties>
</file>