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38" w:rsidRPr="00917F38" w:rsidRDefault="00917F38" w:rsidP="00917F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917F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Komuniké zo zasadnutia VV SFZ zo dňa 2.3.2021</w:t>
      </w:r>
    </w:p>
    <w:p w:rsidR="004224F6" w:rsidRDefault="00917F38">
      <w:r>
        <w:t xml:space="preserve">BRATISLAVA (SFZ) - Členovia výkonného výboru Slovenského futbalového zväzu rokovali </w:t>
      </w:r>
      <w:proofErr w:type="spellStart"/>
      <w:r>
        <w:t>online</w:t>
      </w:r>
      <w:proofErr w:type="spellEnd"/>
      <w:r>
        <w:t>.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Výkonný výbor SFZ na svojom </w:t>
      </w:r>
      <w:proofErr w:type="spellStart"/>
      <w:r w:rsidRPr="00917F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online</w:t>
      </w:r>
      <w:proofErr w:type="spellEnd"/>
      <w:r w:rsidRPr="00917F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zasadnutí 2.3.2021 okrem iného: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- schválil návrh spoločného postupu pri dohratí futbalových súťaží jarnej časti súťažného ročníka 2020/21 v rámci </w:t>
      </w:r>
      <w:proofErr w:type="spellStart"/>
      <w:r w:rsidRPr="00917F38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pandemickej</w:t>
      </w:r>
      <w:proofErr w:type="spellEnd"/>
      <w:r w:rsidRPr="00917F38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 situácie COVID 19 v zmysle záverov  zo stretnutia pracovnej skupiny konaného dňa 10. februára 2021 v Banskej Bystrici a v zmysle pripomienok vznesených priamo na zasadnutí členov VV SFZ nasledovne: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a) dohrať zostávajúce zápasy z jesennej časti a v jarnej časti odohrať toľko kôl, koľko sa bude dať s tým, že každá súťaž sa ukončí do 30.6., v prípade potreby dohratia 1-2 kôl by sa mohla súťaž predĺžiť o max. 1 týždeň (aby sa súťaž neuzavrela napr. 1 kolo pred koncom a mal by sa odohrať najdôležitejší zápas o postup, či zostup),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b) každý RFZ môže mať odohratých rôzny počet kôl, ale všetky družstvá v tabuľke regiónu musia mať odohratý rovnaký počet stretnutí, aby sa mohol určiť víťaz </w:t>
      </w:r>
      <w:proofErr w:type="spellStart"/>
      <w:r w:rsidRPr="00917F38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resp.postupujúci</w:t>
      </w:r>
      <w:proofErr w:type="spellEnd"/>
      <w:r w:rsidRPr="00917F38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 do vyššej súťaže (to nemusí platiť medzi družstvami, ktoré nemajú vplyv na konečné umiestnenie pri zostupe alebo postupe, napr. 6. a 7. v tabuľke),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c) zrušiť ustanovenie SP čl.7a / 5a o nedostihnuteľnom náskoku pri určovaní postupujúceho z nižšej súťaže pri neodohratí celého súťažného ročníka,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d) z </w:t>
      </w:r>
      <w:proofErr w:type="spellStart"/>
      <w:r w:rsidRPr="00917F38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II.ligy</w:t>
      </w:r>
      <w:proofErr w:type="spellEnd"/>
      <w:r w:rsidRPr="00917F38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 xml:space="preserve"> zostúpia 3 mužstvá, v prípade, že nebude záujem o postup z RFZ, zníži sa počet zostupujúcich z </w:t>
      </w:r>
      <w:proofErr w:type="spellStart"/>
      <w:r w:rsidRPr="00917F38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II.ligy</w:t>
      </w:r>
      <w:proofErr w:type="spellEnd"/>
      <w:r w:rsidRPr="00917F38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e) postúpiť z III. ligy môžu iba víťazi súťaží.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- vzal na vedomie informáciu o príprave a realizácii projektov zameraných na rekonštrukciu a výstavbu futbalovej infraštruktúry,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- schválil návrh prerozdelenia nevyčerpaných prostriedkov v projekte podpory rekonštrukcie, výstavby a dobudovania amatérskej futbalovej infraštruktúry v rokoch 2019 -2021,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-  vzal na vedomie informáciu o výsledku verejného obstarávania na výmenu umelých trávnikov na ihriskách s umelou trávou a určenie ďalšieho postupu,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schválil návrh zmluvy o spolupráci  a poskytnutí účelového príspevku na zabezpečenie prevádzky futbalového štadióna Antona </w:t>
      </w:r>
      <w:proofErr w:type="spellStart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Malatinského</w:t>
      </w:r>
      <w:proofErr w:type="spellEnd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Trnave,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- odporučil delegátom Konferencie SFZ schváliť návrh programu konferencie,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odporučil delegátom Konferencie SFZ schváliť formou elektronického hlasovania per </w:t>
      </w:r>
      <w:proofErr w:type="spellStart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rollam</w:t>
      </w:r>
      <w:proofErr w:type="spellEnd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 návrh na odloženie reorganizácie III. ligy mužov a II. dorasteneckej ligy o jeden súťažný ročník neskôr,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odporučil delegátom Konferencie SFZ schváliť formou elektronického hlasovania per </w:t>
      </w:r>
      <w:proofErr w:type="spellStart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rollam</w:t>
      </w:r>
      <w:proofErr w:type="spellEnd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 spoločnosť AUDIT ALLIANCE, s.r.o. za audítora pre vykonanie účtovnej závierky SFZ a SFZ Marketing, s.r.o. za rok 2020,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odporučil delegátom Konferencie SFZ schváliť formou elektronického hlasovania per </w:t>
      </w:r>
      <w:proofErr w:type="spellStart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rollam</w:t>
      </w:r>
      <w:proofErr w:type="spellEnd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 rozpočtu SFZ a SFZ Marketing, s.r.o. na rok 2021,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odporučil delegátom Konferencie SFZ schváliť formou elektronického hlasovania per </w:t>
      </w:r>
      <w:proofErr w:type="spellStart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rollam</w:t>
      </w:r>
      <w:proofErr w:type="spellEnd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 na zmenu a doplnenie Stanov SFZ,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  vzal na vedomie prípravu návrhu na zmenu a doplnenie Disciplinárneho poriadku SFZ, v tejto súvislosti schválil návrh zloženia pracovnej skupiny, ktorá sa bude novelizáciou zaoberať,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- vzal na vedomie prípravu návrhu na zmenu a doplnenie Registračného a prestupového poriadku SFZ, v tejto súvislosti schválil návrh zloženia pracovnej skupiny, ktorá sa bude novelizáciou zaoberať,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- vzal na vedomie prípravu návrhu na zmenu a doplnenie Súťažného poriadku SFZ, v tejto súvislosti schválil návrh zloženia pracovnej skupiny, ktorá sa bude novelizáciou zaoberať,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- schválil návrh odmeny delegovaných osôb – súťažný ročník 2020/2021 (VAR/AVAR),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- vzal na vedomie Správu o činnosti Komisie delegátov SFZ za jesennú časť súťažného ročníka 2020/21,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- vzal na vedomie Správu o činnosti licenčnej komisie SFZ za rok 2020,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vzal na vedomie Správu o činnosti </w:t>
      </w:r>
      <w:proofErr w:type="spellStart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LPaEK</w:t>
      </w:r>
      <w:proofErr w:type="spellEnd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SFZ za rok 2020 a písomné vzdanie sa predsedu komisie, v tejto súvislosti ustanovil za nového predsedu </w:t>
      </w:r>
      <w:proofErr w:type="spellStart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LPaEK</w:t>
      </w:r>
      <w:proofErr w:type="spellEnd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SFZ p. Mareka </w:t>
      </w:r>
      <w:proofErr w:type="spellStart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Holbíka</w:t>
      </w:r>
      <w:proofErr w:type="spellEnd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za člena komisie doterajšieho predsedu komisie,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- vzal na vedomie informáciu o možnosti predkladania návrhov na vyznamenania a ocenenia SOŠV za rok 2020 v termíne do 12. marca 2021,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vzal na vedomie informáciu o výsledkoch hlasovania per </w:t>
      </w:r>
      <w:proofErr w:type="spellStart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rollam</w:t>
      </w:r>
      <w:proofErr w:type="spellEnd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čase medzi riadnymi zasadnutiami VV SFZ,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schválil návrh investičného zámeru na výstavbu sídla Stredoslovenského futbalového zväzu – Futbalového domu, v tejto súvislosti schválil návrh financovania výstavby prostredníctvom investičného programu FIFA </w:t>
      </w:r>
      <w:proofErr w:type="spellStart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Forward</w:t>
      </w:r>
      <w:proofErr w:type="spellEnd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500.000,- eur a odkúpenie súvisiacich nehnuteľností od </w:t>
      </w:r>
      <w:proofErr w:type="spellStart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SsFZ</w:t>
      </w:r>
      <w:proofErr w:type="spellEnd"/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cene stanovenej znaleckým posudkom/vo výške pôvodnej kúpnej ceny,</w:t>
      </w:r>
    </w:p>
    <w:p w:rsidR="00917F38" w:rsidRPr="00917F38" w:rsidRDefault="00917F38" w:rsidP="00917F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7F38">
        <w:rPr>
          <w:rFonts w:ascii="Times New Roman" w:eastAsia="Times New Roman" w:hAnsi="Times New Roman" w:cs="Times New Roman"/>
          <w:sz w:val="24"/>
          <w:szCs w:val="24"/>
          <w:lang w:eastAsia="sk-SK"/>
        </w:rPr>
        <w:t>- schválil návrh na udelenie odznakov SFZ,</w:t>
      </w:r>
    </w:p>
    <w:p w:rsidR="00917F38" w:rsidRDefault="00917F38"/>
    <w:sectPr w:rsidR="00917F38" w:rsidSect="00E5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F38"/>
    <w:rsid w:val="004131E6"/>
    <w:rsid w:val="005275A1"/>
    <w:rsid w:val="00917F38"/>
    <w:rsid w:val="00E5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F38"/>
  </w:style>
  <w:style w:type="paragraph" w:styleId="Nadpis1">
    <w:name w:val="heading 1"/>
    <w:basedOn w:val="Normlny"/>
    <w:link w:val="Nadpis1Char"/>
    <w:uiPriority w:val="9"/>
    <w:qFormat/>
    <w:rsid w:val="00917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17F3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6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3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1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5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0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23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4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8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3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4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6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1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2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31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3854</Characters>
  <Application>Microsoft Office Word</Application>
  <DocSecurity>0</DocSecurity>
  <Lines>32</Lines>
  <Paragraphs>9</Paragraphs>
  <ScaleCrop>false</ScaleCrop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2021-03-03T11:13:00Z</dcterms:created>
  <dcterms:modified xsi:type="dcterms:W3CDTF">2021-03-03T11:16:00Z</dcterms:modified>
</cp:coreProperties>
</file>